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F6BA" w14:textId="0DACBD03" w:rsidR="002E51DA" w:rsidRDefault="00226378">
      <w:pPr>
        <w:spacing w:after="0" w:line="240" w:lineRule="auto"/>
        <w:rPr>
          <w:rFonts w:ascii="Agenda" w:eastAsia="Agenda" w:hAnsi="Agenda" w:cs="Agenda"/>
          <w:b/>
          <w:sz w:val="28"/>
          <w:szCs w:val="28"/>
        </w:rPr>
      </w:pPr>
      <w:r>
        <w:rPr>
          <w:rFonts w:ascii="Agenda" w:eastAsia="Agenda" w:hAnsi="Agenda" w:cs="Agenda"/>
          <w:b/>
          <w:sz w:val="28"/>
          <w:szCs w:val="28"/>
        </w:rPr>
        <w:t>Risk Assessment Thame Shuttles</w:t>
      </w:r>
      <w:r>
        <w:rPr>
          <w:rFonts w:ascii="Agenda" w:eastAsia="Agenda" w:hAnsi="Agenda" w:cs="Agenda"/>
          <w:b/>
          <w:sz w:val="28"/>
          <w:szCs w:val="28"/>
        </w:rPr>
        <w:t xml:space="preserve"> Badminton Club </w:t>
      </w:r>
    </w:p>
    <w:p w14:paraId="208631C9" w14:textId="77777777" w:rsidR="002E51DA" w:rsidRDefault="002E51DA">
      <w:pPr>
        <w:spacing w:after="0" w:line="240" w:lineRule="auto"/>
        <w:ind w:left="720" w:hanging="360"/>
        <w:rPr>
          <w:color w:val="0563C1"/>
          <w:u w:val="single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5857"/>
        <w:gridCol w:w="1389"/>
        <w:gridCol w:w="1993"/>
      </w:tblGrid>
      <w:tr w:rsidR="002E51DA" w14:paraId="11AABC5B" w14:textId="77777777">
        <w:trPr>
          <w:trHeight w:val="397"/>
        </w:trPr>
        <w:tc>
          <w:tcPr>
            <w:tcW w:w="1217" w:type="dxa"/>
            <w:shd w:val="clear" w:color="auto" w:fill="F2F2F2"/>
            <w:vAlign w:val="center"/>
          </w:tcPr>
          <w:p w14:paraId="5730BB4B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genda" w:eastAsia="Agenda" w:hAnsi="Agenda" w:cs="Agenda"/>
                <w:b/>
              </w:rPr>
              <w:t>Session:</w:t>
            </w:r>
          </w:p>
        </w:tc>
        <w:tc>
          <w:tcPr>
            <w:tcW w:w="5857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8E0CD5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Badminton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7B8F0005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>Date Completed: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800CC4F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13 June 2021</w:t>
            </w:r>
          </w:p>
        </w:tc>
      </w:tr>
      <w:tr w:rsidR="002E51DA" w14:paraId="203434F9" w14:textId="77777777">
        <w:trPr>
          <w:trHeight w:val="397"/>
        </w:trPr>
        <w:tc>
          <w:tcPr>
            <w:tcW w:w="1217" w:type="dxa"/>
            <w:shd w:val="clear" w:color="auto" w:fill="F2F2F2"/>
            <w:vAlign w:val="center"/>
          </w:tcPr>
          <w:p w14:paraId="5E08B7BD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 xml:space="preserve">Venue: </w:t>
            </w:r>
          </w:p>
        </w:tc>
        <w:tc>
          <w:tcPr>
            <w:tcW w:w="58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F7DAED8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Thame Leisure Centre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63A95E7F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>Completed by:</w:t>
            </w:r>
          </w:p>
        </w:tc>
        <w:tc>
          <w:tcPr>
            <w:tcW w:w="1993" w:type="dxa"/>
            <w:vAlign w:val="center"/>
          </w:tcPr>
          <w:p w14:paraId="739B19A8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Demitri Maldonado</w:t>
            </w:r>
          </w:p>
        </w:tc>
      </w:tr>
      <w:tr w:rsidR="002E51DA" w14:paraId="472EC6AA" w14:textId="77777777">
        <w:trPr>
          <w:trHeight w:val="397"/>
        </w:trPr>
        <w:tc>
          <w:tcPr>
            <w:tcW w:w="1217" w:type="dxa"/>
            <w:shd w:val="clear" w:color="auto" w:fill="F2F2F2"/>
            <w:vAlign w:val="center"/>
          </w:tcPr>
          <w:p w14:paraId="0DE10083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>COVID-19 Officer:</w:t>
            </w:r>
          </w:p>
        </w:tc>
        <w:tc>
          <w:tcPr>
            <w:tcW w:w="9239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DD6315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Demitri Maldonado, Ben North, Lloyd Davies</w:t>
            </w:r>
          </w:p>
        </w:tc>
      </w:tr>
    </w:tbl>
    <w:p w14:paraId="68883DC6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tbl>
      <w:tblPr>
        <w:tblStyle w:val="a0"/>
        <w:tblW w:w="10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7229"/>
      </w:tblGrid>
      <w:tr w:rsidR="002E51DA" w14:paraId="4F8B83DD" w14:textId="77777777"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/>
          </w:tcPr>
          <w:p w14:paraId="4DB6C2D9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FFFFFF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FFFFFF"/>
                <w:sz w:val="22"/>
                <w:szCs w:val="22"/>
              </w:rPr>
              <w:t>What is the Hazard?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/>
          </w:tcPr>
          <w:p w14:paraId="775DEA93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FFFFFF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FFFFFF"/>
                <w:sz w:val="22"/>
                <w:szCs w:val="22"/>
              </w:rPr>
              <w:t>Who might be harmed?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/>
          </w:tcPr>
          <w:p w14:paraId="68FD113F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FFFFFF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FFFFFF"/>
                <w:sz w:val="22"/>
                <w:szCs w:val="22"/>
              </w:rPr>
              <w:t xml:space="preserve">Action Taken </w:t>
            </w:r>
          </w:p>
        </w:tc>
      </w:tr>
      <w:tr w:rsidR="002E51DA" w14:paraId="36F5F1D8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974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000EE23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5608A315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Social Distancing and spread of COVID-19</w:t>
            </w:r>
          </w:p>
          <w:p w14:paraId="24652D5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C8A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2879AE6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774E1B4E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708E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Booking system in place to manage session numbers </w:t>
            </w:r>
          </w:p>
          <w:p w14:paraId="163CBCBF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Covid-19 officers to ensure social distancing guidelines and ensure anyone not playing on a court must remain at least 2 meters from those playing and each other</w:t>
            </w:r>
          </w:p>
          <w:p w14:paraId="3321B7F7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No bodily contact, including handshakes and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high fives</w:t>
            </w:r>
          </w:p>
          <w:p w14:paraId="2F9B4AA2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No gatherings once training (or games) has finished </w:t>
            </w:r>
          </w:p>
          <w:p w14:paraId="738B02C3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 xml:space="preserve">Players advised to only attend if they do not have any symptoms of COVID-19 or just unwell. </w:t>
            </w:r>
            <w:hyperlink r:id="rId6">
              <w:r>
                <w:rPr>
                  <w:rFonts w:ascii="Agenda" w:eastAsia="Agenda" w:hAnsi="Agenda" w:cs="Agenda"/>
                  <w:b/>
                  <w:color w:val="0563C1"/>
                  <w:sz w:val="22"/>
                  <w:szCs w:val="22"/>
                  <w:u w:val="single"/>
                </w:rPr>
                <w:t>https://www.nhs.uk/</w:t>
              </w:r>
              <w:r>
                <w:rPr>
                  <w:rFonts w:ascii="Agenda" w:eastAsia="Agenda" w:hAnsi="Agenda" w:cs="Agenda"/>
                  <w:b/>
                  <w:color w:val="0563C1"/>
                  <w:sz w:val="22"/>
                  <w:szCs w:val="22"/>
                  <w:u w:val="single"/>
                </w:rPr>
                <w:t>conditions/coronavirus-covid-19/symptoms/</w:t>
              </w:r>
            </w:hyperlink>
            <w:r>
              <w:rPr>
                <w:rFonts w:ascii="Agenda" w:eastAsia="Agenda" w:hAnsi="Agenda" w:cs="Agenda"/>
                <w:b/>
                <w:color w:val="0563C1"/>
                <w:sz w:val="22"/>
                <w:szCs w:val="22"/>
                <w:u w:val="single"/>
              </w:rPr>
              <w:t>.</w:t>
            </w:r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 xml:space="preserve">Unwell players will notify the </w:t>
            </w:r>
            <w:proofErr w:type="spellStart"/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Covid</w:t>
            </w:r>
            <w:proofErr w:type="spellEnd"/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 xml:space="preserve"> Officers immediately.</w:t>
            </w:r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</w:tr>
      <w:tr w:rsidR="002E51DA" w14:paraId="625A33C6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C0D1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3930C122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1E6DF977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7C0801F9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5A40B30E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Use of equipment during session</w:t>
            </w:r>
          </w:p>
          <w:p w14:paraId="7F21F4D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54BA5390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0B24A08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B72F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C9352E1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5ADF3C2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4114A4A0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4FFC67E3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Players, coaches, and volunteers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6089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officers to communicate before sessions on what equipment players should bring and the following list will be reinforced in session. </w:t>
            </w:r>
          </w:p>
          <w:p w14:paraId="71C61EEA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All players and coaches must bring their own equipment needed for the session</w:t>
            </w:r>
          </w:p>
          <w:p w14:paraId="589CEB38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 cannot share equipment</w:t>
            </w:r>
          </w:p>
          <w:p w14:paraId="16F8B90F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ers must only use their own racket(s)</w:t>
            </w:r>
          </w:p>
          <w:p w14:paraId="5EE035A3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Sharing of shuttles - players reminded to have thoroughly washed their hands (in accordance with Government guidance) or use hand sanitiser immediately before and after play.  This will be made available by the club</w:t>
            </w:r>
          </w:p>
          <w:p w14:paraId="5A76891A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ayers to only use shuttles from the court that they are designated</w:t>
            </w:r>
          </w:p>
          <w:p w14:paraId="107690F3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No water bottles will be provided to share, and players asked to bring clearly marked bottle which they do not share </w:t>
            </w:r>
          </w:p>
          <w:p w14:paraId="2FA38056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Equipment bags to be stored behind players playing court and at least 2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metres from the back of the court and any other players</w:t>
            </w:r>
          </w:p>
          <w:p w14:paraId="2E7F36B7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 only to use and touch the peg-board system in session </w:t>
            </w:r>
          </w:p>
          <w:p w14:paraId="6162CB4B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Ensure participants take all their belongings with them at the end of the session</w:t>
            </w:r>
          </w:p>
          <w:p w14:paraId="261DDAA8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Session organiser to inform players not to use/touch equipment such as nets, </w:t>
            </w:r>
            <w:proofErr w:type="gramStart"/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posts</w:t>
            </w:r>
            <w:proofErr w:type="gramEnd"/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or floor mops. If they do, hand sanitiser will be available </w:t>
            </w:r>
          </w:p>
        </w:tc>
      </w:tr>
      <w:tr w:rsidR="002E51DA" w14:paraId="2A1D1B97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1D7A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2954B666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31E6422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98540AA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380E99D1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232FBB86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Participant Activity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B9ED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369EA66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7F63314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B6786C2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6DA9790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995A085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DC2B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Coach/co-ordinator session plan can be delivered in line with completed Risk Assessment </w:t>
            </w:r>
          </w:p>
          <w:p w14:paraId="3F7A2CE5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Look to stagger start and finish times to reduce numbers of participants on the </w:t>
            </w:r>
            <w:proofErr w:type="spellStart"/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sidelines</w:t>
            </w:r>
            <w:proofErr w:type="spellEnd"/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(maximum 8 players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waiting for a court) </w:t>
            </w:r>
          </w:p>
          <w:p w14:paraId="4D192DC6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Direct participants to stay home if they are sick, and if they are displaying symptoms of COVID-19</w:t>
            </w:r>
          </w:p>
          <w:p w14:paraId="59FDE3F0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Instruct participants to inform the club if they are displaying symptoms of COVID-19, have been in close contact with a person who has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COVID-19 or has been tested for COVID-19</w:t>
            </w:r>
          </w:p>
          <w:p w14:paraId="7C1E5450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Junior sessions only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– only one parent/carer to supervise their child/children while following social distancing guidelines</w:t>
            </w:r>
          </w:p>
          <w:p w14:paraId="32957102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All player must bring their own face masks and use these when entering and or exiting the sports hall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.</w:t>
            </w:r>
          </w:p>
        </w:tc>
      </w:tr>
      <w:tr w:rsidR="002E51DA" w14:paraId="7F26FFE7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3CB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BFEB9B5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lastRenderedPageBreak/>
              <w:t xml:space="preserve">Increased risk to participants with underlying </w:t>
            </w: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medical conditions and BAME groups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448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4B7D88FF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lastRenderedPageBreak/>
              <w:t>Those with underlying health conditions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8C2F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lastRenderedPageBreak/>
              <w:t>Organiser to identify high-risk participants or those from vulnerable groups before session</w:t>
            </w:r>
          </w:p>
          <w:p w14:paraId="7EF7AFFA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lastRenderedPageBreak/>
              <w:t>Share Risk Assessment information before sessions start, allowing these participants to make an informed choice about attending the session</w:t>
            </w:r>
          </w:p>
        </w:tc>
      </w:tr>
      <w:tr w:rsidR="002E51DA" w14:paraId="3B7F4241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4B50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F3A026B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Travelling to session and possible site requirements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B238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6770BED2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6C22" w14:textId="77777777" w:rsidR="002E51DA" w:rsidRDefault="002263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i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Must travel to the venue by car either on own or with members of the same household only</w:t>
            </w:r>
          </w:p>
          <w:p w14:paraId="47223921" w14:textId="77777777" w:rsidR="002E51DA" w:rsidRDefault="002263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i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If using public transport, they must ensure that face coverings are worn</w:t>
            </w:r>
          </w:p>
          <w:p w14:paraId="06F68CAB" w14:textId="77777777" w:rsidR="002E51DA" w:rsidRDefault="002263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i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Inform 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participants of the status of changing facilities and toilet facilities – recommend that players arrive changed and ready to play. Do not use the venue’s changing areas.</w:t>
            </w:r>
          </w:p>
        </w:tc>
      </w:tr>
      <w:tr w:rsidR="002E51DA" w14:paraId="291CAF5C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920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3578DFC7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Cross infection through Poor hygiene</w:t>
            </w:r>
          </w:p>
          <w:p w14:paraId="792DB413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347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7784755A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E4A6" w14:textId="77777777" w:rsidR="002E51DA" w:rsidRPr="00226378" w:rsidRDefault="002263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officers to supply hand sanitiser and make available on the entrance to the hall and back of courts – players to apply regularly through the session </w:t>
            </w:r>
          </w:p>
          <w:p w14:paraId="4ACE7DF5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Shuttlecocks will not be used for 72 hours after each session </w:t>
            </w:r>
          </w:p>
          <w:p w14:paraId="6EC30F0C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First Aiders wash hands and arms before (during, if necessary) and after dealing with a first aid situation </w:t>
            </w:r>
          </w:p>
          <w:p w14:paraId="4C25208A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First Aiders wear appropriate protective clothing to stop personal contamination, e.</w:t>
            </w: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g. gloves and ensure its safe disposal or cleaning </w:t>
            </w:r>
          </w:p>
          <w:p w14:paraId="475E3E9A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First Aiders avoid hand-mouth or hand-eye contact </w:t>
            </w:r>
          </w:p>
          <w:p w14:paraId="05946614" w14:textId="77777777" w:rsidR="002E51DA" w:rsidRPr="00226378" w:rsidRDefault="002263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Disinfect equipment and after</w:t>
            </w: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any first aid incident</w:t>
            </w:r>
          </w:p>
        </w:tc>
      </w:tr>
      <w:tr w:rsidR="002E51DA" w14:paraId="1B035E55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28B3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BA6316B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Provision of first aid</w:t>
            </w:r>
          </w:p>
          <w:p w14:paraId="61C2C04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0756EE36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4A9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0C2416F8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E8D5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Any treatment will be via </w:t>
            </w: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participate</w:t>
            </w: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self-management, with the First Aider maintaining social distancing </w:t>
            </w:r>
            <w:proofErr w:type="gramStart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at all times</w:t>
            </w:r>
            <w:proofErr w:type="gramEnd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unless contact is deemed absolutely necessary based on significant risk to the athlete of being left to self-manage</w:t>
            </w:r>
          </w:p>
          <w:p w14:paraId="7B9E0AD1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Patient to be given a</w:t>
            </w: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face mask to wear during treatment</w:t>
            </w:r>
          </w:p>
          <w:p w14:paraId="7911F327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If contact is necessary, the First Aider will ensure they wear adequate PPE equipment as per Government Guidelines</w:t>
            </w:r>
          </w:p>
          <w:p w14:paraId="40AA097E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 to complete the Accident &amp; Incident Report </w:t>
            </w:r>
            <w:proofErr w:type="gramStart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Form;</w:t>
            </w:r>
            <w:proofErr w:type="gramEnd"/>
          </w:p>
          <w:p w14:paraId="563AF705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Patient not to handle/touch the Report Form</w:t>
            </w:r>
          </w:p>
          <w:p w14:paraId="2F236943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The following equipment/PPE will be provided for the First </w:t>
            </w:r>
            <w:proofErr w:type="gramStart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Aider;</w:t>
            </w:r>
            <w:proofErr w:type="gramEnd"/>
          </w:p>
          <w:p w14:paraId="7C89FF23" w14:textId="77777777" w:rsidR="002E51DA" w:rsidRPr="00226378" w:rsidRDefault="0022637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Protective medical Gloves</w:t>
            </w:r>
          </w:p>
          <w:p w14:paraId="550DCCB6" w14:textId="77777777" w:rsidR="002E51DA" w:rsidRPr="00226378" w:rsidRDefault="0022637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Face masks for general first aid</w:t>
            </w:r>
          </w:p>
          <w:p w14:paraId="0D734AA5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Follow the guidance issued by </w:t>
            </w:r>
            <w:hyperlink r:id="rId7">
              <w:r w:rsidRPr="00226378">
                <w:rPr>
                  <w:rFonts w:ascii="Agenda" w:eastAsia="Agenda" w:hAnsi="Agenda" w:cs="Agenda"/>
                  <w:color w:val="0563C1"/>
                  <w:sz w:val="22"/>
                  <w:szCs w:val="22"/>
                  <w:u w:val="single"/>
                </w:rPr>
                <w:t>The Resuscitation Council UK</w:t>
              </w:r>
            </w:hyperlink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on CPR delivery</w:t>
            </w:r>
          </w:p>
        </w:tc>
      </w:tr>
    </w:tbl>
    <w:p w14:paraId="6B4693CE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0DA13722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7CCCB90A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Please sign and acknowledge that you understand and will abide by the rules and precautions detailed in this risk assessment.  If you are the parent or guardian of a junior player, please sign acknowledging that you have explained this to your son/daughter</w:t>
      </w:r>
      <w:r>
        <w:rPr>
          <w:color w:val="000000"/>
        </w:rPr>
        <w:t>.</w:t>
      </w:r>
    </w:p>
    <w:p w14:paraId="54E39C7C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3AF71198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336AD82D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Print Name:</w:t>
      </w:r>
    </w:p>
    <w:p w14:paraId="24F3F5AA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3E2440E4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0FDA4545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Sign:</w:t>
      </w:r>
    </w:p>
    <w:p w14:paraId="43A024C2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71AF0542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6269AC8F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0B0DE642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Date:</w:t>
      </w:r>
    </w:p>
    <w:p w14:paraId="2F473291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596BAE2E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sectPr w:rsidR="002E51D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 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6B87"/>
    <w:multiLevelType w:val="multilevel"/>
    <w:tmpl w:val="B71E8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20EBF"/>
    <w:multiLevelType w:val="multilevel"/>
    <w:tmpl w:val="D862A03E"/>
    <w:lvl w:ilvl="0">
      <w:start w:val="1"/>
      <w:numFmt w:val="bullet"/>
      <w:pStyle w:val="Numbered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3E385A"/>
    <w:multiLevelType w:val="multilevel"/>
    <w:tmpl w:val="4844D48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77181E"/>
    <w:multiLevelType w:val="multilevel"/>
    <w:tmpl w:val="E5847792"/>
    <w:lvl w:ilvl="0">
      <w:start w:val="1"/>
      <w:numFmt w:val="bullet"/>
      <w:pStyle w:val="BulletsMast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FB17F4"/>
    <w:multiLevelType w:val="multilevel"/>
    <w:tmpl w:val="56B4B498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DA"/>
    <w:rsid w:val="00226378"/>
    <w:rsid w:val="002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6A59"/>
  <w15:docId w15:val="{6B65AA24-C1A7-4C00-83E5-ED20D68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FD"/>
  </w:style>
  <w:style w:type="paragraph" w:styleId="Heading1">
    <w:name w:val="heading 1"/>
    <w:basedOn w:val="NumberedHeading1"/>
    <w:next w:val="Normal"/>
    <w:link w:val="Heading1Char"/>
    <w:uiPriority w:val="9"/>
    <w:qFormat/>
    <w:rsid w:val="00E86C83"/>
    <w:pPr>
      <w:keepNext/>
      <w:numPr>
        <w:numId w:val="0"/>
      </w:numPr>
    </w:pPr>
    <w:rPr>
      <w:rFonts w:ascii="Agenda Regular" w:hAnsi="Agenda Regular"/>
      <w:bCs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F6D"/>
    <w:pPr>
      <w:numPr>
        <w:ilvl w:val="1"/>
        <w:numId w:val="3"/>
      </w:numPr>
      <w:tabs>
        <w:tab w:val="left" w:pos="851"/>
      </w:tabs>
      <w:spacing w:after="240" w:line="240" w:lineRule="auto"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F6D"/>
    <w:pPr>
      <w:numPr>
        <w:ilvl w:val="2"/>
        <w:numId w:val="3"/>
      </w:numPr>
      <w:spacing w:after="240" w:line="240" w:lineRule="auto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90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155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86C83"/>
    <w:rPr>
      <w:rFonts w:ascii="Agenda Regular" w:eastAsia="Times New Roman" w:hAnsi="Agenda Regular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32F6D"/>
    <w:rPr>
      <w:rFonts w:ascii="Calibri" w:eastAsia="Times New Roman" w:hAnsi="Calibri" w:cs="Times New Roman"/>
      <w:b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32F6D"/>
    <w:rPr>
      <w:rFonts w:ascii="Calibri" w:eastAsia="Times New Roman" w:hAnsi="Calibri" w:cs="Times New Roman"/>
      <w:b/>
      <w:szCs w:val="24"/>
      <w:lang w:eastAsia="en-GB"/>
    </w:rPr>
  </w:style>
  <w:style w:type="paragraph" w:customStyle="1" w:styleId="NumberedHeading1">
    <w:name w:val="Numbered Heading 1"/>
    <w:basedOn w:val="Normal"/>
    <w:next w:val="Normal"/>
    <w:qFormat/>
    <w:rsid w:val="00332F6D"/>
    <w:pPr>
      <w:numPr>
        <w:numId w:val="3"/>
      </w:numPr>
      <w:spacing w:after="240" w:line="240" w:lineRule="auto"/>
      <w:outlineLvl w:val="0"/>
    </w:pPr>
    <w:rPr>
      <w:rFonts w:ascii="Tahoma" w:eastAsia="Times New Roman" w:hAnsi="Tahoma" w:cs="Times New Roman"/>
      <w:b/>
      <w:kern w:val="32"/>
      <w:sz w:val="28"/>
      <w:szCs w:val="24"/>
    </w:rPr>
  </w:style>
  <w:style w:type="paragraph" w:customStyle="1" w:styleId="BulletsMaster">
    <w:name w:val="Bullets Master"/>
    <w:basedOn w:val="Normal"/>
    <w:qFormat/>
    <w:rsid w:val="00332F6D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ListBullet">
    <w:name w:val="List Bullet"/>
    <w:basedOn w:val="Normal"/>
    <w:rsid w:val="00917F45"/>
    <w:pPr>
      <w:numPr>
        <w:numId w:val="5"/>
      </w:numPr>
      <w:autoSpaceDE w:val="0"/>
      <w:autoSpaceDN w:val="0"/>
      <w:adjustRightInd w:val="0"/>
      <w:spacing w:after="0" w:line="240" w:lineRule="auto"/>
      <w:contextualSpacing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917F45"/>
    <w:rPr>
      <w:color w:val="808080"/>
    </w:rPr>
  </w:style>
  <w:style w:type="paragraph" w:customStyle="1" w:styleId="TableText">
    <w:name w:val="Table Text"/>
    <w:basedOn w:val="Normal"/>
    <w:link w:val="TableTextChar"/>
    <w:rsid w:val="00781E9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ableTextChar">
    <w:name w:val="Table Text Char"/>
    <w:link w:val="TableText"/>
    <w:rsid w:val="00781E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5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B4A3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D3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AF"/>
  </w:style>
  <w:style w:type="paragraph" w:styleId="Footer">
    <w:name w:val="footer"/>
    <w:basedOn w:val="Normal"/>
    <w:link w:val="Foot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AF"/>
  </w:style>
  <w:style w:type="character" w:styleId="FollowedHyperlink">
    <w:name w:val="FollowedHyperlink"/>
    <w:basedOn w:val="DefaultParagraphFont"/>
    <w:uiPriority w:val="99"/>
    <w:semiHidden/>
    <w:unhideWhenUsed/>
    <w:rsid w:val="00CE01FE"/>
    <w:rPr>
      <w:color w:val="954F72" w:themeColor="followedHyperlink"/>
      <w:u w:val="single"/>
    </w:rPr>
  </w:style>
  <w:style w:type="character" w:customStyle="1" w:styleId="SEBodytextChar">
    <w:name w:val="SE Body text Char"/>
    <w:basedOn w:val="DefaultParagraphFont"/>
    <w:link w:val="SEBodytext"/>
    <w:locked/>
    <w:rsid w:val="00E51BE6"/>
    <w:rPr>
      <w:color w:val="000000" w:themeColor="text1"/>
    </w:rPr>
  </w:style>
  <w:style w:type="paragraph" w:customStyle="1" w:styleId="SEBodytext">
    <w:name w:val="SE Body text"/>
    <w:basedOn w:val="Normal"/>
    <w:link w:val="SEBodytextChar"/>
    <w:qFormat/>
    <w:rsid w:val="00E51BE6"/>
    <w:pPr>
      <w:spacing w:after="0" w:line="240" w:lineRule="auto"/>
    </w:pPr>
    <w:rPr>
      <w:color w:val="000000" w:themeColor="text1"/>
    </w:rPr>
  </w:style>
  <w:style w:type="table" w:styleId="TableGridLight">
    <w:name w:val="Grid Table Light"/>
    <w:basedOn w:val="TableNormal"/>
    <w:uiPriority w:val="40"/>
    <w:rsid w:val="00E51BE6"/>
    <w:pPr>
      <w:spacing w:after="0" w:line="240" w:lineRule="auto"/>
    </w:pPr>
    <w:rPr>
      <w:rFonts w:ascii="Arial" w:hAnsi="Arial"/>
      <w:sz w:val="21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E86C83"/>
    <w:pPr>
      <w:widowControl w:val="0"/>
      <w:autoSpaceDE w:val="0"/>
      <w:autoSpaceDN w:val="0"/>
      <w:spacing w:after="0" w:line="240" w:lineRule="auto"/>
    </w:pPr>
    <w:rPr>
      <w:rFonts w:ascii="Agenda" w:eastAsia="Agenda" w:hAnsi="Agenda" w:cs="Agenda"/>
      <w:sz w:val="24"/>
      <w:szCs w:val="24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6C83"/>
    <w:rPr>
      <w:rFonts w:ascii="Agenda" w:eastAsia="Agenda" w:hAnsi="Agenda" w:cs="Agenda"/>
      <w:sz w:val="24"/>
      <w:szCs w:val="24"/>
      <w:lang w:eastAsia="en-GB" w:bidi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1"/>
      <w:szCs w:val="21"/>
    </w:r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conditions/coronavirus-covid-19/sympto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GvguLirJiqDLN/7yavEsVBEwA==">AMUW2mV2L7sdXrtqYYfgw0uaqKOkHkV4n4qAIkpRG8alpEhZOePH27fBEnBwIt76eufgup7y09QS6HH/Az6iUPHaq5c/DK51SobmC/st0EFFtWvb5mmBCTBG50crHhEbq/+hF8mvZ2eT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Demitri Maldonado</cp:lastModifiedBy>
  <cp:revision>2</cp:revision>
  <dcterms:created xsi:type="dcterms:W3CDTF">2021-06-22T19:03:00Z</dcterms:created>
  <dcterms:modified xsi:type="dcterms:W3CDTF">2021-06-22T19:03:00Z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e5c4e8-e4b5-480b-b9d3-23546fe75263_Enabled">
    <vt:lpwstr>true</vt:lpwstr>
  </property>
  <property fmtid="{D5CDD505-2E9C-101B-9397-08002B2CF9AE}" pid="3" name="MSIP_Label_dfe5c4e8-e4b5-480b-b9d3-23546fe75263_SetDate">
    <vt:lpwstr>2020-06-04T09:39:12Z</vt:lpwstr>
  </property>
  <property fmtid="{D5CDD505-2E9C-101B-9397-08002B2CF9AE}" pid="4" name="MSIP_Label_dfe5c4e8-e4b5-480b-b9d3-23546fe75263_Method">
    <vt:lpwstr>Standard</vt:lpwstr>
  </property>
  <property fmtid="{D5CDD505-2E9C-101B-9397-08002B2CF9AE}" pid="5" name="MSIP_Label_dfe5c4e8-e4b5-480b-b9d3-23546fe75263_Name">
    <vt:lpwstr>General</vt:lpwstr>
  </property>
  <property fmtid="{D5CDD505-2E9C-101B-9397-08002B2CF9AE}" pid="6" name="MSIP_Label_dfe5c4e8-e4b5-480b-b9d3-23546fe75263_SiteId">
    <vt:lpwstr>bf4b4e96-c1e5-4921-9348-2a8399dc3d22</vt:lpwstr>
  </property>
  <property fmtid="{D5CDD505-2E9C-101B-9397-08002B2CF9AE}" pid="7" name="MSIP_Label_dfe5c4e8-e4b5-480b-b9d3-23546fe75263_ActionId">
    <vt:lpwstr>dde22546-f4d6-4f9d-a34f-00009024bc28</vt:lpwstr>
  </property>
  <property fmtid="{D5CDD505-2E9C-101B-9397-08002B2CF9AE}" pid="8" name="MSIP_Label_dfe5c4e8-e4b5-480b-b9d3-23546fe75263_ContentBits">
    <vt:lpwstr>0</vt:lpwstr>
  </property>
  <property fmtid="{D5CDD505-2E9C-101B-9397-08002B2CF9AE}" pid="9" name="ContentTypeId">
    <vt:lpwstr>0x0101003D2741F3EF0479408CCD52D950AC61C5</vt:lpwstr>
  </property>
</Properties>
</file>